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974" w:rsidRDefault="008A2974" w:rsidP="008A297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0F53AE">
        <w:rPr>
          <w:rFonts w:ascii="Arial" w:hAnsi="Arial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             Resoluçã</w:t>
      </w:r>
      <w:r w:rsidR="00333380">
        <w:rPr>
          <w:rFonts w:ascii="Arial" w:hAnsi="Arial" w:cs="Arial"/>
          <w:b/>
          <w:sz w:val="24"/>
          <w:szCs w:val="24"/>
        </w:rPr>
        <w:t>o nº 32 de 16</w:t>
      </w:r>
      <w:proofErr w:type="gramStart"/>
      <w:r w:rsidR="00333380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333380">
        <w:rPr>
          <w:rFonts w:ascii="Arial" w:hAnsi="Arial" w:cs="Arial"/>
          <w:b/>
          <w:sz w:val="24"/>
          <w:szCs w:val="24"/>
        </w:rPr>
        <w:t>de Julho  de 2015</w:t>
      </w:r>
      <w:r w:rsidRPr="004A52A7">
        <w:rPr>
          <w:rFonts w:ascii="Arial" w:hAnsi="Arial" w:cs="Arial"/>
          <w:b/>
          <w:sz w:val="24"/>
          <w:szCs w:val="24"/>
        </w:rPr>
        <w:t>.</w:t>
      </w:r>
    </w:p>
    <w:p w:rsidR="008A2974" w:rsidRDefault="008A2974" w:rsidP="008A297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Dispõe sobre Recomposição da Diretoria Executiva do Conselho de Defesa dos Direito do Idoso, Gestão 2015.</w:t>
      </w:r>
    </w:p>
    <w:p w:rsidR="008A2974" w:rsidRPr="00F52998" w:rsidRDefault="008A2974" w:rsidP="008A29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O Conselho dos Direi</w:t>
      </w:r>
      <w:r>
        <w:rPr>
          <w:rFonts w:ascii="Arial" w:hAnsi="Arial" w:cs="Arial"/>
          <w:sz w:val="24"/>
          <w:szCs w:val="24"/>
        </w:rPr>
        <w:t xml:space="preserve">tos </w:t>
      </w:r>
      <w:r w:rsidRPr="00F52998">
        <w:rPr>
          <w:rFonts w:ascii="Arial" w:hAnsi="Arial" w:cs="Arial"/>
          <w:sz w:val="24"/>
          <w:szCs w:val="24"/>
        </w:rPr>
        <w:t>do Idoso no uso das atribuições que lhe são conferidas pela Lei nº 1.861, de 08 de Setembro de 2010, Lei nº 2026 de 12 de Junho de 2012 e pela Lei nº 2.059, de 12 de Novembro de 2012;</w:t>
      </w:r>
      <w:r>
        <w:rPr>
          <w:rFonts w:ascii="Arial" w:hAnsi="Arial" w:cs="Arial"/>
          <w:sz w:val="24"/>
          <w:szCs w:val="24"/>
        </w:rPr>
        <w:t xml:space="preserve"> em reunião ordinária real</w:t>
      </w:r>
      <w:r w:rsidR="00780B98">
        <w:rPr>
          <w:rFonts w:ascii="Arial" w:hAnsi="Arial" w:cs="Arial"/>
          <w:sz w:val="24"/>
          <w:szCs w:val="24"/>
        </w:rPr>
        <w:t>izada em 16 de Julho de 2015</w:t>
      </w:r>
      <w:r>
        <w:rPr>
          <w:rFonts w:ascii="Arial" w:hAnsi="Arial" w:cs="Arial"/>
          <w:sz w:val="24"/>
          <w:szCs w:val="24"/>
        </w:rPr>
        <w:t>, e em face de</w:t>
      </w:r>
      <w:r w:rsidR="00780B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vacância em sua </w:t>
      </w:r>
      <w:r w:rsidR="00780B98">
        <w:rPr>
          <w:rFonts w:ascii="Arial" w:hAnsi="Arial" w:cs="Arial"/>
          <w:sz w:val="24"/>
          <w:szCs w:val="24"/>
        </w:rPr>
        <w:t>vice-presidência,</w:t>
      </w:r>
      <w:r>
        <w:rPr>
          <w:rFonts w:ascii="Arial" w:hAnsi="Arial" w:cs="Arial"/>
          <w:sz w:val="24"/>
          <w:szCs w:val="24"/>
        </w:rPr>
        <w:t xml:space="preserve"> </w:t>
      </w:r>
    </w:p>
    <w:p w:rsidR="008A2974" w:rsidRPr="00EC63C2" w:rsidRDefault="008A2974" w:rsidP="008A297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RESOLVE:</w:t>
      </w:r>
    </w:p>
    <w:p w:rsidR="008A2974" w:rsidRDefault="008A2974" w:rsidP="008A29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 xml:space="preserve">Artigo 1º - </w:t>
      </w:r>
      <w:r>
        <w:rPr>
          <w:rFonts w:ascii="Arial" w:hAnsi="Arial" w:cs="Arial"/>
          <w:sz w:val="24"/>
          <w:szCs w:val="24"/>
        </w:rPr>
        <w:t>Reconstituir sua Diretoria Executiva, tendo em vista estar em conformidade a Lei n. 1.861, de 08 de Setembro de 2010, em seu Artigo 7º, inciso II, parágrafo 2º, conforme segue:</w:t>
      </w:r>
    </w:p>
    <w:p w:rsidR="008A2974" w:rsidRPr="00A44F18" w:rsidRDefault="008A2974" w:rsidP="008A297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4F18">
        <w:rPr>
          <w:rFonts w:ascii="Arial" w:hAnsi="Arial" w:cs="Arial"/>
          <w:b/>
          <w:sz w:val="24"/>
          <w:szCs w:val="24"/>
        </w:rPr>
        <w:t>Presidente: Maria Apparecida Waack, RG nº 1.185.461;</w:t>
      </w:r>
    </w:p>
    <w:p w:rsidR="008A2974" w:rsidRPr="00EC63C2" w:rsidRDefault="008A2974" w:rsidP="008A297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Vice</w:t>
      </w:r>
      <w:r>
        <w:rPr>
          <w:rFonts w:ascii="Arial" w:hAnsi="Arial" w:cs="Arial"/>
          <w:b/>
          <w:sz w:val="24"/>
          <w:szCs w:val="24"/>
        </w:rPr>
        <w:t>-Presidente: Denilze Rego , RG nº 46.644.349;</w:t>
      </w:r>
    </w:p>
    <w:p w:rsidR="008A2974" w:rsidRPr="00EC63C2" w:rsidRDefault="008A2974" w:rsidP="008A297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Primeira Secretária (a): Gloria Leontina Borges Louro, RG nº 47.345.834</w:t>
      </w:r>
    </w:p>
    <w:p w:rsidR="008A2974" w:rsidRPr="00EC63C2" w:rsidRDefault="008A2974" w:rsidP="008A297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Segun</w:t>
      </w:r>
      <w:r>
        <w:rPr>
          <w:rFonts w:ascii="Arial" w:hAnsi="Arial" w:cs="Arial"/>
          <w:b/>
          <w:sz w:val="24"/>
          <w:szCs w:val="24"/>
        </w:rPr>
        <w:t>da Secretária (o): Ana Von Atzingen Klein, RG n. 43.503.196-X</w:t>
      </w:r>
    </w:p>
    <w:p w:rsidR="008A2974" w:rsidRPr="00EC63C2" w:rsidRDefault="008A2974" w:rsidP="008A297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Secretaria Executiva: Rita de Cássia de Morais Canuto, RG nº 12.902.319-x</w:t>
      </w:r>
    </w:p>
    <w:p w:rsidR="008A2974" w:rsidRDefault="008A2974" w:rsidP="008A29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Artigo 2º - Está resolução normatiza a co</w:t>
      </w:r>
      <w:r w:rsidR="00780B98">
        <w:rPr>
          <w:rFonts w:ascii="Arial" w:hAnsi="Arial" w:cs="Arial"/>
          <w:sz w:val="24"/>
          <w:szCs w:val="24"/>
        </w:rPr>
        <w:t>mposição da diretoria executiva.</w:t>
      </w:r>
    </w:p>
    <w:p w:rsidR="008A2974" w:rsidRPr="00F52998" w:rsidRDefault="008A2974" w:rsidP="008A29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A2974" w:rsidRPr="00F52998" w:rsidRDefault="008A2974" w:rsidP="008A2974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Maria Apparecida Waack</w:t>
      </w:r>
    </w:p>
    <w:p w:rsidR="008A2974" w:rsidRPr="00F52998" w:rsidRDefault="008A2974" w:rsidP="008A2974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Presidente</w:t>
      </w:r>
    </w:p>
    <w:p w:rsidR="008A2974" w:rsidRDefault="008A2974" w:rsidP="008A29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A2974" w:rsidRDefault="008A2974" w:rsidP="008A29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4998" w:rsidRDefault="00FB4998"/>
    <w:sectPr w:rsidR="00FB4998" w:rsidSect="00FB49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A2974"/>
    <w:rsid w:val="00333380"/>
    <w:rsid w:val="00424378"/>
    <w:rsid w:val="004F31AA"/>
    <w:rsid w:val="006C3D6E"/>
    <w:rsid w:val="00780B98"/>
    <w:rsid w:val="008A2974"/>
    <w:rsid w:val="00FB4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97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8A297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2</cp:revision>
  <cp:lastPrinted>2015-07-23T12:04:00Z</cp:lastPrinted>
  <dcterms:created xsi:type="dcterms:W3CDTF">2015-07-24T13:50:00Z</dcterms:created>
  <dcterms:modified xsi:type="dcterms:W3CDTF">2015-07-24T13:50:00Z</dcterms:modified>
</cp:coreProperties>
</file>