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C4B" w:rsidRDefault="00DA60BF" w:rsidP="00DA60BF">
      <w:pPr>
        <w:jc w:val="both"/>
        <w:rPr>
          <w:b/>
          <w:sz w:val="24"/>
          <w:szCs w:val="24"/>
        </w:rPr>
      </w:pPr>
      <w:r>
        <w:rPr>
          <w:b/>
          <w:sz w:val="24"/>
          <w:szCs w:val="24"/>
        </w:rPr>
        <w:t>RESOLUÇAO Nº 024</w:t>
      </w:r>
      <w:r w:rsidRPr="00332EA5">
        <w:rPr>
          <w:b/>
          <w:sz w:val="24"/>
          <w:szCs w:val="24"/>
        </w:rPr>
        <w:t xml:space="preserve">/14 </w:t>
      </w:r>
    </w:p>
    <w:p w:rsidR="00DA60BF" w:rsidRPr="00DB0C4B" w:rsidRDefault="00DA60BF" w:rsidP="00DA60BF">
      <w:pPr>
        <w:jc w:val="both"/>
        <w:rPr>
          <w:b/>
          <w:sz w:val="24"/>
          <w:szCs w:val="24"/>
        </w:rPr>
      </w:pPr>
      <w:r w:rsidRPr="00332EA5">
        <w:rPr>
          <w:sz w:val="24"/>
          <w:szCs w:val="24"/>
        </w:rPr>
        <w:t xml:space="preserve">Dispõe sobre a </w:t>
      </w:r>
      <w:r>
        <w:rPr>
          <w:sz w:val="24"/>
          <w:szCs w:val="24"/>
        </w:rPr>
        <w:t>Deliberação da Prestação de Contas do Primeiro Trimestre de 2014.</w:t>
      </w:r>
    </w:p>
    <w:p w:rsidR="00DA60BF" w:rsidRDefault="00DA60BF" w:rsidP="00DA60BF">
      <w:pPr>
        <w:jc w:val="both"/>
        <w:rPr>
          <w:sz w:val="24"/>
          <w:szCs w:val="24"/>
        </w:rPr>
      </w:pPr>
      <w:r>
        <w:rPr>
          <w:sz w:val="24"/>
          <w:szCs w:val="24"/>
        </w:rPr>
        <w:t xml:space="preserve">                                 </w:t>
      </w:r>
      <w:r w:rsidRPr="00332EA5">
        <w:rPr>
          <w:sz w:val="24"/>
          <w:szCs w:val="24"/>
        </w:rPr>
        <w:t xml:space="preserve">O conselho Municipal de Defesa de Direitos do Idoso, em cumprimento as suas competências Legais, contidas nas Leis, nº 1.861, de 08 de Setembro de 2010, Lei 2.026, de 12 de junho de 2012, Lei 2.059, de 12 de novembro de 2012, </w:t>
      </w:r>
      <w:r w:rsidR="004E6DD9">
        <w:rPr>
          <w:sz w:val="24"/>
          <w:szCs w:val="24"/>
        </w:rPr>
        <w:t>b</w:t>
      </w:r>
      <w:r w:rsidRPr="00332EA5">
        <w:rPr>
          <w:sz w:val="24"/>
          <w:szCs w:val="24"/>
        </w:rPr>
        <w:t>em</w:t>
      </w:r>
      <w:r w:rsidR="004E6DD9">
        <w:rPr>
          <w:sz w:val="24"/>
          <w:szCs w:val="24"/>
        </w:rPr>
        <w:t xml:space="preserve"> como do deliberado </w:t>
      </w:r>
      <w:r w:rsidR="00F51009">
        <w:rPr>
          <w:sz w:val="24"/>
          <w:szCs w:val="24"/>
        </w:rPr>
        <w:t xml:space="preserve">em </w:t>
      </w:r>
      <w:r w:rsidRPr="00332EA5">
        <w:rPr>
          <w:sz w:val="24"/>
          <w:szCs w:val="24"/>
        </w:rPr>
        <w:t>sua reu</w:t>
      </w:r>
      <w:r>
        <w:rPr>
          <w:sz w:val="24"/>
          <w:szCs w:val="24"/>
        </w:rPr>
        <w:t xml:space="preserve">nião ordinária 17 de julho P.P, ata 112. </w:t>
      </w:r>
    </w:p>
    <w:p w:rsidR="00DA60BF" w:rsidRPr="00332EA5" w:rsidRDefault="00DA60BF" w:rsidP="00DA60BF">
      <w:pPr>
        <w:rPr>
          <w:b/>
          <w:sz w:val="24"/>
          <w:szCs w:val="24"/>
        </w:rPr>
      </w:pPr>
      <w:r w:rsidRPr="00332EA5">
        <w:rPr>
          <w:b/>
          <w:sz w:val="24"/>
          <w:szCs w:val="24"/>
        </w:rPr>
        <w:t>RESOLVE:</w:t>
      </w:r>
    </w:p>
    <w:p w:rsidR="00DA60BF" w:rsidRDefault="00DA60BF" w:rsidP="00DA60BF">
      <w:pPr>
        <w:spacing w:line="240" w:lineRule="auto"/>
        <w:jc w:val="both"/>
        <w:rPr>
          <w:sz w:val="24"/>
          <w:szCs w:val="24"/>
        </w:rPr>
      </w:pPr>
      <w:r w:rsidRPr="00332EA5">
        <w:rPr>
          <w:sz w:val="24"/>
          <w:szCs w:val="24"/>
        </w:rPr>
        <w:t xml:space="preserve">Art.1º - </w:t>
      </w:r>
      <w:r w:rsidR="004E6DD9">
        <w:rPr>
          <w:sz w:val="24"/>
          <w:szCs w:val="24"/>
        </w:rPr>
        <w:t xml:space="preserve">APROVAR </w:t>
      </w:r>
      <w:r>
        <w:rPr>
          <w:sz w:val="24"/>
          <w:szCs w:val="24"/>
        </w:rPr>
        <w:t>a Prestação de Contas do Primeiro Trimestre de</w:t>
      </w:r>
      <w:r w:rsidR="004E6DD9">
        <w:rPr>
          <w:sz w:val="24"/>
          <w:szCs w:val="24"/>
        </w:rPr>
        <w:t xml:space="preserve"> 2014 das Associações abaixo</w:t>
      </w:r>
      <w:r>
        <w:rPr>
          <w:sz w:val="24"/>
          <w:szCs w:val="24"/>
        </w:rPr>
        <w:t>:</w:t>
      </w:r>
    </w:p>
    <w:p w:rsidR="00DA60BF" w:rsidRPr="00E36422" w:rsidRDefault="00DA60BF" w:rsidP="00DA60BF">
      <w:pPr>
        <w:pStyle w:val="PargrafodaLista"/>
        <w:jc w:val="both"/>
        <w:rPr>
          <w:sz w:val="24"/>
          <w:szCs w:val="24"/>
        </w:rPr>
      </w:pPr>
    </w:p>
    <w:p w:rsidR="00DA60BF" w:rsidRPr="00E36422" w:rsidRDefault="00DA60BF" w:rsidP="00DA60BF">
      <w:pPr>
        <w:pStyle w:val="PargrafodaLista"/>
        <w:numPr>
          <w:ilvl w:val="0"/>
          <w:numId w:val="1"/>
        </w:numPr>
        <w:jc w:val="both"/>
        <w:rPr>
          <w:sz w:val="24"/>
          <w:szCs w:val="24"/>
        </w:rPr>
      </w:pPr>
      <w:r w:rsidRPr="00E36422">
        <w:rPr>
          <w:sz w:val="24"/>
          <w:szCs w:val="24"/>
        </w:rPr>
        <w:t xml:space="preserve">Instituto Pro+Vida São Sebastião – Convênio Centro de Convivência a </w:t>
      </w:r>
      <w:r w:rsidR="004E6DD9">
        <w:rPr>
          <w:sz w:val="24"/>
          <w:szCs w:val="24"/>
        </w:rPr>
        <w:t>Idosos/Processo nº 40.497-1/2013</w:t>
      </w:r>
      <w:r w:rsidRPr="00E36422">
        <w:rPr>
          <w:sz w:val="24"/>
          <w:szCs w:val="24"/>
        </w:rPr>
        <w:t>;</w:t>
      </w:r>
    </w:p>
    <w:p w:rsidR="00DA60BF" w:rsidRPr="00E36422" w:rsidRDefault="00DA60BF" w:rsidP="00DA60BF">
      <w:pPr>
        <w:pStyle w:val="PargrafodaLista"/>
        <w:numPr>
          <w:ilvl w:val="0"/>
          <w:numId w:val="1"/>
        </w:numPr>
        <w:jc w:val="both"/>
        <w:rPr>
          <w:sz w:val="24"/>
          <w:szCs w:val="24"/>
        </w:rPr>
      </w:pPr>
      <w:r w:rsidRPr="00E36422">
        <w:rPr>
          <w:sz w:val="24"/>
          <w:szCs w:val="24"/>
        </w:rPr>
        <w:t>Instituto Pro+Vida São Sebastião – Convênio Modalidade Instituição Longa Permanência a Idosos</w:t>
      </w:r>
      <w:r w:rsidR="004E6DD9">
        <w:rPr>
          <w:sz w:val="24"/>
          <w:szCs w:val="24"/>
        </w:rPr>
        <w:t xml:space="preserve"> </w:t>
      </w:r>
      <w:r w:rsidRPr="00E36422">
        <w:rPr>
          <w:sz w:val="24"/>
          <w:szCs w:val="24"/>
        </w:rPr>
        <w:t>-</w:t>
      </w:r>
      <w:r w:rsidR="004E6DD9">
        <w:rPr>
          <w:sz w:val="24"/>
          <w:szCs w:val="24"/>
        </w:rPr>
        <w:t xml:space="preserve"> </w:t>
      </w:r>
      <w:r w:rsidRPr="00E36422">
        <w:rPr>
          <w:sz w:val="24"/>
          <w:szCs w:val="24"/>
        </w:rPr>
        <w:t>ILPI, Co</w:t>
      </w:r>
      <w:r w:rsidR="004E6DD9">
        <w:rPr>
          <w:sz w:val="24"/>
          <w:szCs w:val="24"/>
        </w:rPr>
        <w:t>nvênio/Processo nº 39.452-9/2014;</w:t>
      </w:r>
      <w:r w:rsidRPr="00E36422">
        <w:rPr>
          <w:sz w:val="24"/>
          <w:szCs w:val="24"/>
        </w:rPr>
        <w:t>;</w:t>
      </w:r>
    </w:p>
    <w:p w:rsidR="00DA60BF" w:rsidRPr="00E36422" w:rsidRDefault="00DA60BF" w:rsidP="00DA60BF">
      <w:pPr>
        <w:pStyle w:val="PargrafodaLista"/>
        <w:numPr>
          <w:ilvl w:val="0"/>
          <w:numId w:val="1"/>
        </w:numPr>
        <w:jc w:val="both"/>
        <w:rPr>
          <w:sz w:val="24"/>
          <w:szCs w:val="24"/>
        </w:rPr>
      </w:pPr>
      <w:r w:rsidRPr="00E36422">
        <w:rPr>
          <w:sz w:val="24"/>
          <w:szCs w:val="24"/>
        </w:rPr>
        <w:t xml:space="preserve">Vila Vicentina de Caraguatatuba, Convênio Modalidade Instituição de Longa Permanência a </w:t>
      </w:r>
      <w:r w:rsidR="004E6DD9">
        <w:rPr>
          <w:sz w:val="24"/>
          <w:szCs w:val="24"/>
        </w:rPr>
        <w:t>Idosos/Processo nº 39.453-7/2014</w:t>
      </w:r>
      <w:r w:rsidRPr="00E36422">
        <w:rPr>
          <w:sz w:val="24"/>
          <w:szCs w:val="24"/>
        </w:rPr>
        <w:t>;</w:t>
      </w:r>
    </w:p>
    <w:p w:rsidR="00DA60BF" w:rsidRPr="00E36422" w:rsidRDefault="00DA60BF" w:rsidP="00DA60BF">
      <w:pPr>
        <w:pStyle w:val="PargrafodaLista"/>
        <w:numPr>
          <w:ilvl w:val="0"/>
          <w:numId w:val="1"/>
        </w:numPr>
        <w:jc w:val="both"/>
        <w:rPr>
          <w:sz w:val="24"/>
          <w:szCs w:val="24"/>
        </w:rPr>
      </w:pPr>
      <w:r w:rsidRPr="00E36422">
        <w:rPr>
          <w:sz w:val="24"/>
          <w:szCs w:val="24"/>
        </w:rPr>
        <w:t xml:space="preserve">Lar São Francisco de Assis – Convênio Modalidade de Atendimento Domiciliar a </w:t>
      </w:r>
      <w:r w:rsidR="004E6DD9">
        <w:rPr>
          <w:sz w:val="24"/>
          <w:szCs w:val="24"/>
        </w:rPr>
        <w:t>Idosos/Processo nº 45.660-9/2013</w:t>
      </w:r>
      <w:r w:rsidRPr="00E36422">
        <w:rPr>
          <w:sz w:val="24"/>
          <w:szCs w:val="24"/>
        </w:rPr>
        <w:t>.</w:t>
      </w:r>
    </w:p>
    <w:p w:rsidR="00DA60BF" w:rsidRDefault="00DA60BF" w:rsidP="00DA60BF">
      <w:pPr>
        <w:spacing w:line="240" w:lineRule="auto"/>
        <w:jc w:val="both"/>
        <w:rPr>
          <w:sz w:val="24"/>
          <w:szCs w:val="24"/>
        </w:rPr>
      </w:pPr>
    </w:p>
    <w:p w:rsidR="00DA60BF" w:rsidRPr="00332EA5" w:rsidRDefault="004E6DD9" w:rsidP="00DA60BF">
      <w:pPr>
        <w:spacing w:line="240" w:lineRule="auto"/>
        <w:jc w:val="both"/>
        <w:rPr>
          <w:rFonts w:cs="Times New Roman"/>
          <w:sz w:val="24"/>
          <w:szCs w:val="24"/>
        </w:rPr>
      </w:pPr>
      <w:r>
        <w:rPr>
          <w:rFonts w:cs="Times New Roman"/>
          <w:sz w:val="24"/>
          <w:szCs w:val="24"/>
        </w:rPr>
        <w:t>Art. 2</w:t>
      </w:r>
      <w:r w:rsidR="00DA60BF" w:rsidRPr="00332EA5">
        <w:rPr>
          <w:rFonts w:cs="Times New Roman"/>
          <w:sz w:val="24"/>
          <w:szCs w:val="24"/>
        </w:rPr>
        <w:t>º - Esta Resolução segue para publicação, revogando as disposições em contrario.</w:t>
      </w:r>
    </w:p>
    <w:p w:rsidR="00DA60BF" w:rsidRPr="00332EA5" w:rsidRDefault="00DA60BF" w:rsidP="00DA60BF">
      <w:pPr>
        <w:spacing w:line="240" w:lineRule="auto"/>
        <w:jc w:val="both"/>
        <w:rPr>
          <w:rFonts w:cs="Times New Roman"/>
          <w:sz w:val="24"/>
          <w:szCs w:val="24"/>
        </w:rPr>
      </w:pPr>
      <w:r w:rsidRPr="00332EA5">
        <w:rPr>
          <w:rFonts w:cs="Times New Roman"/>
          <w:sz w:val="24"/>
          <w:szCs w:val="24"/>
        </w:rPr>
        <w:t>Caraguatatuba, 05 de Agosto de 2014.</w:t>
      </w:r>
    </w:p>
    <w:p w:rsidR="00DA60BF" w:rsidRPr="00332EA5" w:rsidRDefault="00DA60BF" w:rsidP="00DA60BF">
      <w:pPr>
        <w:spacing w:line="240" w:lineRule="auto"/>
        <w:jc w:val="both"/>
        <w:rPr>
          <w:rFonts w:cs="Times New Roman"/>
          <w:sz w:val="24"/>
          <w:szCs w:val="24"/>
        </w:rPr>
      </w:pPr>
    </w:p>
    <w:p w:rsidR="00DA60BF" w:rsidRPr="00332EA5" w:rsidRDefault="00DA60BF" w:rsidP="00DA60BF">
      <w:pPr>
        <w:spacing w:line="240" w:lineRule="auto"/>
        <w:jc w:val="center"/>
        <w:rPr>
          <w:rFonts w:cs="Times New Roman"/>
          <w:b/>
          <w:sz w:val="24"/>
          <w:szCs w:val="24"/>
        </w:rPr>
      </w:pPr>
      <w:r w:rsidRPr="00332EA5">
        <w:rPr>
          <w:rFonts w:cs="Times New Roman"/>
          <w:b/>
          <w:sz w:val="24"/>
          <w:szCs w:val="24"/>
        </w:rPr>
        <w:t>MARIA APPARECIDA WAACK</w:t>
      </w:r>
    </w:p>
    <w:p w:rsidR="00DA60BF" w:rsidRPr="00332EA5" w:rsidRDefault="00DA60BF" w:rsidP="00DA60BF">
      <w:pPr>
        <w:spacing w:line="240" w:lineRule="auto"/>
        <w:jc w:val="center"/>
        <w:rPr>
          <w:rFonts w:cs="Times New Roman"/>
          <w:b/>
          <w:sz w:val="24"/>
          <w:szCs w:val="24"/>
        </w:rPr>
      </w:pPr>
      <w:r w:rsidRPr="00332EA5">
        <w:rPr>
          <w:rFonts w:cs="Times New Roman"/>
          <w:b/>
          <w:sz w:val="24"/>
          <w:szCs w:val="24"/>
        </w:rPr>
        <w:t>PRESIDENTE</w:t>
      </w:r>
    </w:p>
    <w:p w:rsidR="00DA60BF" w:rsidRPr="00332EA5" w:rsidRDefault="00DA60BF" w:rsidP="00DA60BF">
      <w:pPr>
        <w:spacing w:line="240" w:lineRule="auto"/>
        <w:rPr>
          <w:rFonts w:cs="Times New Roman"/>
          <w:sz w:val="24"/>
          <w:szCs w:val="24"/>
        </w:rPr>
      </w:pPr>
    </w:p>
    <w:p w:rsidR="00DA60BF" w:rsidRPr="00332EA5" w:rsidRDefault="00DA60BF" w:rsidP="00DA60BF">
      <w:pPr>
        <w:rPr>
          <w:sz w:val="24"/>
          <w:szCs w:val="24"/>
        </w:rPr>
      </w:pPr>
    </w:p>
    <w:p w:rsidR="00030EFB" w:rsidRDefault="00030EFB"/>
    <w:p w:rsidR="00F57086" w:rsidRDefault="00F57086"/>
    <w:p w:rsidR="00F57086" w:rsidRDefault="00F57086"/>
    <w:p w:rsidR="00F57086" w:rsidRDefault="00F57086"/>
    <w:p w:rsidR="00F57086" w:rsidRDefault="00F57086"/>
    <w:sectPr w:rsidR="00F57086" w:rsidSect="00481749">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B58" w:rsidRDefault="007A5B58" w:rsidP="00274CBC">
      <w:pPr>
        <w:spacing w:after="0" w:line="240" w:lineRule="auto"/>
      </w:pPr>
      <w:r>
        <w:separator/>
      </w:r>
    </w:p>
  </w:endnote>
  <w:endnote w:type="continuationSeparator" w:id="1">
    <w:p w:rsidR="007A5B58" w:rsidRDefault="007A5B58" w:rsidP="00274C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B58" w:rsidRDefault="007A5B58" w:rsidP="00274CBC">
      <w:pPr>
        <w:spacing w:after="0" w:line="240" w:lineRule="auto"/>
      </w:pPr>
      <w:r>
        <w:separator/>
      </w:r>
    </w:p>
  </w:footnote>
  <w:footnote w:type="continuationSeparator" w:id="1">
    <w:p w:rsidR="007A5B58" w:rsidRDefault="007A5B58" w:rsidP="00274C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853" w:rsidRDefault="000D6556">
    <w:pPr>
      <w:pStyle w:val="Cabealho"/>
    </w:pPr>
    <w:r w:rsidRPr="00386853">
      <w:rPr>
        <w:noProof/>
        <w:lang w:eastAsia="pt-BR"/>
      </w:rPr>
      <w:drawing>
        <wp:anchor distT="0" distB="0" distL="114300" distR="114300" simplePos="0" relativeHeight="251659264" behindDoc="1" locked="0" layoutInCell="1" allowOverlap="1">
          <wp:simplePos x="0" y="0"/>
          <wp:positionH relativeFrom="column">
            <wp:posOffset>-327660</wp:posOffset>
          </wp:positionH>
          <wp:positionV relativeFrom="paragraph">
            <wp:posOffset>-268605</wp:posOffset>
          </wp:positionV>
          <wp:extent cx="1619250" cy="62865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B030B"/>
    <w:multiLevelType w:val="hybridMultilevel"/>
    <w:tmpl w:val="8408C0DA"/>
    <w:lvl w:ilvl="0" w:tplc="F10260E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A60BF"/>
    <w:rsid w:val="00030EFB"/>
    <w:rsid w:val="000C1D10"/>
    <w:rsid w:val="000D6556"/>
    <w:rsid w:val="00274CBC"/>
    <w:rsid w:val="004E6DD9"/>
    <w:rsid w:val="007A5B58"/>
    <w:rsid w:val="00DA60BF"/>
    <w:rsid w:val="00DB0C4B"/>
    <w:rsid w:val="00F51009"/>
    <w:rsid w:val="00F570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0B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DA60BF"/>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A60BF"/>
  </w:style>
  <w:style w:type="paragraph" w:styleId="PargrafodaLista">
    <w:name w:val="List Paragraph"/>
    <w:basedOn w:val="Normal"/>
    <w:uiPriority w:val="34"/>
    <w:qFormat/>
    <w:rsid w:val="00DA60BF"/>
    <w:pPr>
      <w:ind w:left="720"/>
      <w:contextualSpacing/>
    </w:pPr>
  </w:style>
</w:styles>
</file>

<file path=word/webSettings.xml><?xml version="1.0" encoding="utf-8"?>
<w:webSettings xmlns:r="http://schemas.openxmlformats.org/officeDocument/2006/relationships" xmlns:w="http://schemas.openxmlformats.org/wordprocessingml/2006/main">
  <w:divs>
    <w:div w:id="102786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184</Words>
  <Characters>996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3</cp:revision>
  <dcterms:created xsi:type="dcterms:W3CDTF">2014-08-22T13:25:00Z</dcterms:created>
  <dcterms:modified xsi:type="dcterms:W3CDTF">2014-08-25T19:48:00Z</dcterms:modified>
</cp:coreProperties>
</file>